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2199" w14:textId="06E7CA3B" w:rsidR="008A4BD7" w:rsidRDefault="0029331F" w:rsidP="00F65E80">
      <w:pPr>
        <w:spacing w:beforeLines="50" w:before="156" w:afterLines="50" w:after="156" w:line="560" w:lineRule="exact"/>
        <w:ind w:firstLineChars="200" w:firstLine="720"/>
        <w:jc w:val="center"/>
        <w:rPr>
          <w:rFonts w:ascii="Microsoft YaHei" w:eastAsia="Microsoft YaHei" w:hAnsi="Microsoft YaHei" w:cs="Microsoft YaHei"/>
          <w:sz w:val="36"/>
          <w:szCs w:val="36"/>
        </w:rPr>
      </w:pPr>
      <w:r>
        <w:rPr>
          <w:rFonts w:ascii="Microsoft YaHei" w:eastAsia="Microsoft YaHei" w:hAnsi="Microsoft YaHei" w:cs="Microsoft YaHei" w:hint="eastAsia"/>
          <w:sz w:val="36"/>
          <w:szCs w:val="36"/>
        </w:rPr>
        <w:t>不忘初心 重新出发</w:t>
      </w:r>
    </w:p>
    <w:p w14:paraId="25D63616" w14:textId="5458E292" w:rsidR="00F65E80" w:rsidRDefault="005D7C1C" w:rsidP="00F65E80">
      <w:pPr>
        <w:spacing w:beforeLines="50" w:before="156" w:afterLines="50" w:after="156" w:line="560" w:lineRule="exact"/>
        <w:ind w:firstLineChars="200" w:firstLine="480"/>
        <w:jc w:val="center"/>
        <w:rPr>
          <w:rFonts w:ascii="Microsoft YaHei" w:eastAsia="Microsoft YaHei" w:hAnsi="Microsoft YaHei" w:cs="Microsoft YaHei"/>
          <w:b/>
          <w:bCs/>
          <w:sz w:val="24"/>
          <w:szCs w:val="24"/>
        </w:rPr>
      </w:pPr>
      <w:r w:rsidRPr="005D7C1C">
        <w:rPr>
          <w:rFonts w:ascii="Microsoft YaHei" w:eastAsia="Microsoft YaHei" w:hAnsi="Microsoft YaHei" w:cs="Microsoft YaHei"/>
          <w:b/>
          <w:bCs/>
          <w:sz w:val="24"/>
          <w:szCs w:val="24"/>
        </w:rPr>
        <w:t>——</w:t>
      </w:r>
      <w:r w:rsidR="005A2018">
        <w:rPr>
          <w:rFonts w:ascii="Microsoft YaHei" w:eastAsia="Microsoft YaHei" w:hAnsi="Microsoft YaHei" w:cs="Microsoft YaHei" w:hint="eastAsia"/>
          <w:b/>
          <w:bCs/>
          <w:sz w:val="24"/>
          <w:szCs w:val="24"/>
        </w:rPr>
        <w:t xml:space="preserve"> </w:t>
      </w:r>
      <w:r w:rsidR="0029331F" w:rsidRPr="0029331F">
        <w:rPr>
          <w:rFonts w:ascii="Microsoft YaHei" w:eastAsia="Microsoft YaHei" w:hAnsi="Microsoft YaHei" w:cs="Microsoft YaHei"/>
          <w:b/>
          <w:bCs/>
          <w:sz w:val="24"/>
          <w:szCs w:val="24"/>
        </w:rPr>
        <w:t>特里尔孔子学院举行揭牌仪式</w:t>
      </w:r>
    </w:p>
    <w:p w14:paraId="07D47C10" w14:textId="25519D0C"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Pr="0029331F">
        <w:rPr>
          <w:rFonts w:ascii="Microsoft YaHei" w:eastAsia="Microsoft YaHei" w:hAnsi="Microsoft YaHei" w:cs="Microsoft YaHei"/>
          <w:sz w:val="24"/>
          <w:szCs w:val="24"/>
        </w:rPr>
        <w:t>2022年10月13日，我校共建的德国特里尔孔子学院通过线上线下相结合的方式举行揭牌仪式。特里尔市政府诺尔副市长、中国驻柏林大使馆教育处黄伟公参线下出席并致辞，中国国际中文教育基金会副理事长、秘书长赵灵山、我校校长张宗益通过线上视频致辞。特里尔德中友协代表、德国及奥地利孔子学院的中外方院长、卢森堡等地的合作机构等50余人参加。仪式由特里尔孔子学院理事会理事长彼得</w:t>
      </w:r>
      <w:r>
        <w:rPr>
          <w:rFonts w:ascii="Microsoft YaHei" w:eastAsia="Microsoft YaHei" w:hAnsi="Microsoft YaHei" w:cs="Microsoft YaHei" w:hint="eastAsia"/>
          <w:sz w:val="24"/>
          <w:szCs w:val="24"/>
        </w:rPr>
        <w:t>·</w:t>
      </w:r>
      <w:r w:rsidRPr="0029331F">
        <w:rPr>
          <w:rFonts w:ascii="Microsoft YaHei" w:eastAsia="Microsoft YaHei" w:hAnsi="Microsoft YaHei" w:cs="Microsoft YaHei"/>
          <w:sz w:val="24"/>
          <w:szCs w:val="24"/>
        </w:rPr>
        <w:t>迪策（Peter Dietze）主持。</w:t>
      </w:r>
    </w:p>
    <w:p w14:paraId="7DA82655" w14:textId="0C87F30D"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Pr="0029331F">
        <w:rPr>
          <w:rFonts w:ascii="Microsoft YaHei" w:eastAsia="Microsoft YaHei" w:hAnsi="Microsoft YaHei" w:cs="Microsoft YaHei"/>
          <w:sz w:val="24"/>
          <w:szCs w:val="24"/>
        </w:rPr>
        <w:t>赵灵山代表基金会向特里尔孔子学院成功转型表示祝贺。他指出，厦门大学是中国的综合性重点大学，和德国教育界有着丰富的交流合作经验，是中德教育合作的重要力量。他表示在特里尔市德中友协、厦门大学和有关各方的大力支持下，特里尔孔子学院一定能为中德友好交流注入新的强劲动力。他也对孔子学院提出了期望，希望特里尔孔子学院能够因地制宜，不断提高语言教学质量，积极拓展与学校、企业、社会组织等的合作，为友城交流、地方合作搭建友好平台，为促进中德友好、增进理解和友谊贡献力量。</w:t>
      </w:r>
    </w:p>
    <w:p w14:paraId="36D397BF" w14:textId="4E87F90A" w:rsid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noProof/>
          <w:sz w:val="24"/>
          <w:szCs w:val="24"/>
        </w:rPr>
        <w:drawing>
          <wp:anchor distT="0" distB="0" distL="114300" distR="114300" simplePos="0" relativeHeight="251659264" behindDoc="0" locked="0" layoutInCell="1" allowOverlap="1" wp14:anchorId="5169CC86" wp14:editId="5020A4FE">
            <wp:simplePos x="0" y="0"/>
            <wp:positionH relativeFrom="column">
              <wp:posOffset>373380</wp:posOffset>
            </wp:positionH>
            <wp:positionV relativeFrom="paragraph">
              <wp:posOffset>58420</wp:posOffset>
            </wp:positionV>
            <wp:extent cx="3745230" cy="2405380"/>
            <wp:effectExtent l="0" t="0" r="7620" b="0"/>
            <wp:wrapSquare wrapText="bothSides"/>
            <wp:docPr id="1059713966" name="Grafik 7" descr="Ein Bild, das Anzug, Menschliches Gesicht, Man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13966" name="Grafik 7" descr="Ein Bild, das Anzug, Menschliches Gesicht, Mann,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2405380"/>
                    </a:xfrm>
                    <a:prstGeom prst="rect">
                      <a:avLst/>
                    </a:prstGeom>
                    <a:noFill/>
                  </pic:spPr>
                </pic:pic>
              </a:graphicData>
            </a:graphic>
            <wp14:sizeRelH relativeFrom="margin">
              <wp14:pctWidth>0</wp14:pctWidth>
            </wp14:sizeRelH>
            <wp14:sizeRelV relativeFrom="margin">
              <wp14:pctHeight>0</wp14:pctHeight>
            </wp14:sizeRelV>
          </wp:anchor>
        </w:drawing>
      </w:r>
    </w:p>
    <w:p w14:paraId="7FBC04E4" w14:textId="77777777" w:rsid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63D441F4" w14:textId="77777777" w:rsid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6A30004A" w14:textId="77777777"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6E714071" w14:textId="61A1E304"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09C228E3" w14:textId="60ECEBDD"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lastRenderedPageBreak/>
        <w:t xml:space="preserve">       </w:t>
      </w:r>
      <w:r w:rsidRPr="0029331F">
        <w:rPr>
          <w:rFonts w:ascii="Microsoft YaHei" w:eastAsia="Microsoft YaHei" w:hAnsi="Microsoft YaHei" w:cs="Microsoft YaHei"/>
          <w:sz w:val="24"/>
          <w:szCs w:val="24"/>
        </w:rPr>
        <w:t>张宗益指出，厦门大学1921年建立以来，坚持“阐扬世界文化”的办学宗旨，重视语言教育。1956年，学校成立华侨函授部，并于次年增设中国语文专修科，是中国最早开展海外华文教育的机构之一。他表示，厦门大学将继续秉持共商、共建、共享的原则，全力支持特里尔孔子学院建设，希望孔子学院创新形式，为厦门的友好城市特里尔以及周边地区提供优质的语言教学服务，为增进两市以及两国人民交流合作做出积极贡献。</w:t>
      </w:r>
    </w:p>
    <w:p w14:paraId="78A74D6D" w14:textId="68D823FB" w:rsid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noProof/>
          <w:sz w:val="24"/>
          <w:szCs w:val="24"/>
        </w:rPr>
        <w:drawing>
          <wp:anchor distT="0" distB="0" distL="114300" distR="114300" simplePos="0" relativeHeight="251660288" behindDoc="0" locked="0" layoutInCell="1" allowOverlap="1" wp14:anchorId="4C37254F" wp14:editId="5C527C4D">
            <wp:simplePos x="0" y="0"/>
            <wp:positionH relativeFrom="column">
              <wp:posOffset>308610</wp:posOffset>
            </wp:positionH>
            <wp:positionV relativeFrom="paragraph">
              <wp:posOffset>100965</wp:posOffset>
            </wp:positionV>
            <wp:extent cx="2826385" cy="1591310"/>
            <wp:effectExtent l="0" t="0" r="0" b="8890"/>
            <wp:wrapSquare wrapText="bothSides"/>
            <wp:docPr id="20573163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385" cy="1591310"/>
                    </a:xfrm>
                    <a:prstGeom prst="rect">
                      <a:avLst/>
                    </a:prstGeom>
                    <a:noFill/>
                  </pic:spPr>
                </pic:pic>
              </a:graphicData>
            </a:graphic>
            <wp14:sizeRelH relativeFrom="margin">
              <wp14:pctWidth>0</wp14:pctWidth>
            </wp14:sizeRelH>
            <wp14:sizeRelV relativeFrom="margin">
              <wp14:pctHeight>0</wp14:pctHeight>
            </wp14:sizeRelV>
          </wp:anchor>
        </w:drawing>
      </w:r>
    </w:p>
    <w:p w14:paraId="5F9CC2D2" w14:textId="6B9C33E2"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45523AF2" w14:textId="606F03A1"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p>
    <w:p w14:paraId="7EAC2290" w14:textId="06AB21DE"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7FDDBBCC" w14:textId="5B19DA32"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Pr="0029331F">
        <w:rPr>
          <w:rFonts w:ascii="Microsoft YaHei" w:eastAsia="Microsoft YaHei" w:hAnsi="Microsoft YaHei" w:cs="Microsoft YaHei"/>
          <w:sz w:val="24"/>
          <w:szCs w:val="24"/>
        </w:rPr>
        <w:t>诺尔在致辞中转达了特里尔市市长莱博的问候，他表示，在过去14年里，孔子学院一直致力于教授中国语言和文化，走进学校和社区，为特里尔市的学生和市民提供优质的语言与文化课程，取得了有目共睹的成绩。他强调，相互交流和沟通是彼此了解的基础。他指出，孔子学院在特里尔与厦门友城关系中发挥了积极作用。他期待，更多特里尔市及周边地区的民众能够通过孔子学院学习中文，了解中国和中国文化。</w:t>
      </w:r>
    </w:p>
    <w:p w14:paraId="787A8E6C" w14:textId="09D4A50E"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noProof/>
          <w:sz w:val="24"/>
          <w:szCs w:val="24"/>
        </w:rPr>
        <w:drawing>
          <wp:anchor distT="0" distB="0" distL="114300" distR="114300" simplePos="0" relativeHeight="251661312" behindDoc="0" locked="0" layoutInCell="1" allowOverlap="1" wp14:anchorId="7E184580" wp14:editId="037C4FAE">
            <wp:simplePos x="0" y="0"/>
            <wp:positionH relativeFrom="page">
              <wp:posOffset>1082040</wp:posOffset>
            </wp:positionH>
            <wp:positionV relativeFrom="paragraph">
              <wp:posOffset>47625</wp:posOffset>
            </wp:positionV>
            <wp:extent cx="2476500" cy="1857375"/>
            <wp:effectExtent l="0" t="0" r="0" b="9525"/>
            <wp:wrapSquare wrapText="bothSides"/>
            <wp:docPr id="112462092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pic:spPr>
                </pic:pic>
              </a:graphicData>
            </a:graphic>
            <wp14:sizeRelH relativeFrom="margin">
              <wp14:pctWidth>0</wp14:pctWidth>
            </wp14:sizeRelH>
            <wp14:sizeRelV relativeFrom="margin">
              <wp14:pctHeight>0</wp14:pctHeight>
            </wp14:sizeRelV>
          </wp:anchor>
        </w:drawing>
      </w:r>
    </w:p>
    <w:p w14:paraId="10B6B541" w14:textId="3F687782"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4C54475E" w14:textId="59AA5209"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209227A3" w14:textId="781C75D9"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22076146" w14:textId="7CE1A229"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lastRenderedPageBreak/>
        <w:t xml:space="preserve">        </w:t>
      </w:r>
      <w:r w:rsidRPr="0029331F">
        <w:rPr>
          <w:rFonts w:ascii="Microsoft YaHei" w:eastAsia="Microsoft YaHei" w:hAnsi="Microsoft YaHei" w:cs="Microsoft YaHei"/>
          <w:sz w:val="24"/>
          <w:szCs w:val="24"/>
        </w:rPr>
        <w:t>黄伟表示，特里尔市与中国缘分匪浅。2010年11月11日，特里尔和厦门成为友好城市。两市在经济、文化、艺术、教育、体育及旅游等各个领域开展了富有成效的交流合作。他充分肯定了过去十多年来孔院取得的成绩。他表示，特里尔孔子学院以公益性注册协会新身份正式亮相，是孔院机构转型的有益尝试，标志着一个新的开端和起点。他寄语孔子学院能够发挥教育和文化交流在增进理解、凝聚共识、促进合作、深化友谊中的独特作用，不断在语言文化交流领域发挥积极桥梁作用。</w:t>
      </w:r>
    </w:p>
    <w:p w14:paraId="102B71BB" w14:textId="771701B7"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noProof/>
          <w:sz w:val="24"/>
          <w:szCs w:val="24"/>
        </w:rPr>
        <w:drawing>
          <wp:anchor distT="0" distB="0" distL="114300" distR="114300" simplePos="0" relativeHeight="251663360" behindDoc="0" locked="0" layoutInCell="1" allowOverlap="1" wp14:anchorId="0EA8368E" wp14:editId="7F9147CC">
            <wp:simplePos x="0" y="0"/>
            <wp:positionH relativeFrom="page">
              <wp:posOffset>1173480</wp:posOffset>
            </wp:positionH>
            <wp:positionV relativeFrom="paragraph">
              <wp:posOffset>166370</wp:posOffset>
            </wp:positionV>
            <wp:extent cx="3148330" cy="2362835"/>
            <wp:effectExtent l="0" t="0" r="0" b="0"/>
            <wp:wrapSquare wrapText="bothSides"/>
            <wp:docPr id="345317653" name="Grafik 11" descr="Ein Bild, das Text, Im Haus, Wand,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17653" name="Grafik 11" descr="Ein Bild, das Text, Im Haus, Wand, Mobilia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8330" cy="2362835"/>
                    </a:xfrm>
                    <a:prstGeom prst="rect">
                      <a:avLst/>
                    </a:prstGeom>
                    <a:noFill/>
                  </pic:spPr>
                </pic:pic>
              </a:graphicData>
            </a:graphic>
            <wp14:sizeRelH relativeFrom="margin">
              <wp14:pctWidth>0</wp14:pctWidth>
            </wp14:sizeRelH>
            <wp14:sizeRelV relativeFrom="margin">
              <wp14:pctHeight>0</wp14:pctHeight>
            </wp14:sizeRelV>
          </wp:anchor>
        </w:drawing>
      </w:r>
    </w:p>
    <w:p w14:paraId="6DB6C85B" w14:textId="4BC4F380"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18313875" w14:textId="18856A7E"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100C48ED" w14:textId="39A1D7AE"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42566904" w14:textId="0DE2674E" w:rsid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2CC85DF1" w14:textId="77777777"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08078BC8" w14:textId="7A1B8512"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Pr="0029331F">
        <w:rPr>
          <w:rFonts w:ascii="Microsoft YaHei" w:eastAsia="Microsoft YaHei" w:hAnsi="Microsoft YaHei" w:cs="Microsoft YaHei"/>
          <w:sz w:val="24"/>
          <w:szCs w:val="24"/>
        </w:rPr>
        <w:t>特里尔孔子学院于2022年5月在特里尔德中友协等合作伙伴的支持下在特里尔注册成立，全新的特里尔孔子学院将以非营利性社会协会的形式继续为特里尔以及周边地区不同群体提供优质的中文教学服务，并致力成为中德两国人文交流与合作的平台。</w:t>
      </w:r>
    </w:p>
    <w:p w14:paraId="248A3C84" w14:textId="14BF5B39"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66406B05" w14:textId="42BA0628"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50567B34" w14:textId="77777777"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3F6C8786" w14:textId="5DAB0C54" w:rsidR="00821A1C" w:rsidRPr="00A83B6A" w:rsidRDefault="0029331F" w:rsidP="0029331F">
      <w:pPr>
        <w:spacing w:beforeLines="50" w:before="156" w:afterLines="50" w:after="156" w:line="560" w:lineRule="exact"/>
        <w:rPr>
          <w:rFonts w:ascii="Microsoft YaHei" w:eastAsia="Microsoft YaHei" w:hAnsi="Microsoft YaHei" w:cs="Microsoft YaHei"/>
          <w:sz w:val="24"/>
          <w:szCs w:val="24"/>
        </w:rPr>
      </w:pPr>
      <w:r>
        <w:rPr>
          <w:rFonts w:ascii="Microsoft YaHei" w:eastAsia="Microsoft YaHei" w:hAnsi="Microsoft YaHei" w:cs="Microsoft YaHei"/>
          <w:noProof/>
          <w:sz w:val="24"/>
          <w:szCs w:val="24"/>
        </w:rPr>
        <w:lastRenderedPageBreak/>
        <w:drawing>
          <wp:anchor distT="0" distB="0" distL="114300" distR="114300" simplePos="0" relativeHeight="251664384" behindDoc="0" locked="0" layoutInCell="1" allowOverlap="1" wp14:anchorId="4F21A1BF" wp14:editId="65EAE648">
            <wp:simplePos x="0" y="0"/>
            <wp:positionH relativeFrom="margin">
              <wp:posOffset>361950</wp:posOffset>
            </wp:positionH>
            <wp:positionV relativeFrom="paragraph">
              <wp:posOffset>168275</wp:posOffset>
            </wp:positionV>
            <wp:extent cx="5467350" cy="3788410"/>
            <wp:effectExtent l="0" t="0" r="0" b="2540"/>
            <wp:wrapSquare wrapText="bothSides"/>
            <wp:docPr id="6000943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3788410"/>
                    </a:xfrm>
                    <a:prstGeom prst="rect">
                      <a:avLst/>
                    </a:prstGeom>
                    <a:noFill/>
                  </pic:spPr>
                </pic:pic>
              </a:graphicData>
            </a:graphic>
            <wp14:sizeRelH relativeFrom="margin">
              <wp14:pctWidth>0</wp14:pctWidth>
            </wp14:sizeRelH>
            <wp14:sizeRelV relativeFrom="margin">
              <wp14:pctHeight>0</wp14:pctHeight>
            </wp14:sizeRelV>
          </wp:anchor>
        </w:drawing>
      </w:r>
    </w:p>
    <w:p w14:paraId="0AFEF853" w14:textId="77777777" w:rsidR="00821A1C" w:rsidRDefault="00821A1C" w:rsidP="00B5200A">
      <w:pPr>
        <w:spacing w:beforeLines="50" w:before="156" w:afterLines="50" w:after="156" w:line="560" w:lineRule="exact"/>
        <w:ind w:right="1200"/>
        <w:jc w:val="right"/>
        <w:rPr>
          <w:rFonts w:ascii="Microsoft YaHei" w:eastAsia="Microsoft YaHei" w:hAnsi="Microsoft YaHei" w:cs="Microsoft YaHei"/>
          <w:sz w:val="24"/>
          <w:szCs w:val="24"/>
        </w:rPr>
      </w:pPr>
    </w:p>
    <w:p w14:paraId="5E155983" w14:textId="77777777" w:rsidR="005A2018" w:rsidRDefault="005A2018" w:rsidP="00B5200A">
      <w:pPr>
        <w:spacing w:beforeLines="50" w:before="156" w:afterLines="50" w:after="156" w:line="560" w:lineRule="exact"/>
        <w:ind w:right="1200"/>
        <w:jc w:val="righ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p>
    <w:p w14:paraId="6E1D000D" w14:textId="056A9F55" w:rsidR="00B47766" w:rsidRDefault="00311920" w:rsidP="0029331F">
      <w:pPr>
        <w:spacing w:beforeLines="50" w:before="156" w:afterLines="50" w:after="156" w:line="560" w:lineRule="exact"/>
        <w:ind w:right="1200"/>
        <w:jc w:val="righ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005A2018">
        <w:rPr>
          <w:rFonts w:ascii="Microsoft YaHei" w:eastAsia="Microsoft YaHei" w:hAnsi="Microsoft YaHei" w:cs="Microsoft YaHei" w:hint="eastAsia"/>
          <w:sz w:val="24"/>
          <w:szCs w:val="24"/>
        </w:rPr>
        <w:t xml:space="preserve"> </w:t>
      </w:r>
    </w:p>
    <w:p w14:paraId="04B6E6C7" w14:textId="73ED447C" w:rsidR="00B47766" w:rsidRDefault="00B47766">
      <w:pPr>
        <w:jc w:val="left"/>
        <w:rPr>
          <w:rFonts w:ascii="SimSun" w:eastAsia="SimSun" w:hAnsi="SimSun" w:cs="SimSun"/>
          <w:sz w:val="28"/>
          <w:szCs w:val="28"/>
        </w:rPr>
      </w:pPr>
    </w:p>
    <w:sectPr w:rsidR="00B47766" w:rsidSect="002E0B26">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7336" w14:textId="77777777" w:rsidR="002E0B26" w:rsidRDefault="002E0B26">
      <w:r>
        <w:separator/>
      </w:r>
    </w:p>
  </w:endnote>
  <w:endnote w:type="continuationSeparator" w:id="0">
    <w:p w14:paraId="6D9B60AD" w14:textId="77777777" w:rsidR="002E0B26" w:rsidRDefault="002E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EAAC" w14:textId="77777777" w:rsidR="00B47766" w:rsidRDefault="00B477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A7AA" w14:textId="77777777" w:rsidR="00B47766" w:rsidRDefault="00000000">
    <w:pPr>
      <w:pStyle w:val="Fuzeile"/>
      <w:rPr>
        <w:lang w:val="de-DE"/>
      </w:rPr>
    </w:pPr>
    <w:r>
      <w:rPr>
        <w:noProof/>
        <w:color w:val="159183"/>
      </w:rPr>
      <mc:AlternateContent>
        <mc:Choice Requires="wps">
          <w:drawing>
            <wp:anchor distT="0" distB="0" distL="114300" distR="114300" simplePos="0" relativeHeight="251662336" behindDoc="0" locked="0" layoutInCell="1" allowOverlap="1" wp14:anchorId="231280CB" wp14:editId="17E3B088">
              <wp:simplePos x="0" y="0"/>
              <wp:positionH relativeFrom="column">
                <wp:posOffset>-42545</wp:posOffset>
              </wp:positionH>
              <wp:positionV relativeFrom="paragraph">
                <wp:posOffset>12065</wp:posOffset>
              </wp:positionV>
              <wp:extent cx="0" cy="314325"/>
              <wp:effectExtent l="0" t="0" r="38100" b="28575"/>
              <wp:wrapNone/>
              <wp:docPr id="12" name="直接连接符 12"/>
              <wp:cNvGraphicFramePr/>
              <a:graphic xmlns:a="http://schemas.openxmlformats.org/drawingml/2006/main">
                <a:graphicData uri="http://schemas.microsoft.com/office/word/2010/wordprocessingShape">
                  <wps:wsp>
                    <wps:cNvCnPr/>
                    <wps:spPr>
                      <a:xfrm>
                        <a:off x="0" y="0"/>
                        <a:ext cx="0" cy="314325"/>
                      </a:xfrm>
                      <a:prstGeom prst="line">
                        <a:avLst/>
                      </a:prstGeom>
                      <a:ln w="9525">
                        <a:solidFill>
                          <a:srgbClr val="1491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margin-left:-3.35pt;margin-top:0.95pt;height:24.75pt;width:0pt;z-index:251662336;mso-width-relative:page;mso-height-relative:page;" filled="f" stroked="t" coordsize="21600,21600" o:gfxdata="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C9LS0wAAAAYB&#10;AAAPAAAAAAAAAAEAIAAAACIAAABkcnMvZG93bnJldi54bWxQSwECFAAUAAAACACHTuJA7N15pucB&#10;AACyAwAADgAAAAAAAAABACAAAAAiAQAAZHJzL2Uyb0RvYy54bWxQSwUGAAAAAAYABgBZAQAAewUA&#10;AAAA&#10;">
              <v:fill on="f" focussize="0,0"/>
              <v:stroke color="#149183 [3204]" miterlimit="8" joinstyle="miter"/>
              <v:imagedata o:title=""/>
              <o:lock v:ext="edit" aspectratio="f"/>
            </v:line>
          </w:pict>
        </mc:Fallback>
      </mc:AlternateContent>
    </w:r>
    <w:r>
      <w:rPr>
        <w:rFonts w:hint="eastAsia"/>
        <w:lang w:val="de-DE"/>
      </w:rPr>
      <w:t>Direktor</w:t>
    </w:r>
    <w:r>
      <w:rPr>
        <w:lang w:val="de-DE"/>
      </w:rPr>
      <w:t>: Prof. i.R. Dr. Karl-Heinz POHL</w:t>
    </w:r>
  </w:p>
  <w:p w14:paraId="72F10E1B" w14:textId="77777777" w:rsidR="00B47766" w:rsidRDefault="00000000">
    <w:pPr>
      <w:pStyle w:val="Fuzeile"/>
      <w:rPr>
        <w:color w:val="149183"/>
        <w:lang w:val="de-DE"/>
      </w:rPr>
    </w:pPr>
    <w:r>
      <w:rPr>
        <w:rFonts w:hint="eastAsia"/>
        <w:lang w:val="de-DE"/>
      </w:rPr>
      <w:t>G</w:t>
    </w:r>
    <w:r>
      <w:rPr>
        <w:lang w:val="de-DE"/>
      </w:rPr>
      <w:t>eschäftsführende Direktorin: Dr. Yi L</w:t>
    </w:r>
    <w:r>
      <w:rPr>
        <w:rFonts w:hint="eastAsia"/>
        <w:lang w:val="de-DE"/>
      </w:rPr>
      <w:t>I</w:t>
    </w:r>
    <w:r>
      <w:rPr>
        <w:lang w:val="de-DE"/>
      </w:rPr>
      <w:t xml:space="preserve">                                                                                                                           </w:t>
    </w:r>
    <w:r>
      <w:rPr>
        <w:color w:val="149183"/>
        <w:lang w:val="de-DE"/>
      </w:rPr>
      <w:t xml:space="preserve"> </w:t>
    </w:r>
    <w:r>
      <w:rPr>
        <w:b/>
        <w:bCs/>
        <w:color w:val="149183"/>
        <w:lang w:val="de-DE"/>
      </w:rPr>
      <w:fldChar w:fldCharType="begin"/>
    </w:r>
    <w:r>
      <w:rPr>
        <w:b/>
        <w:bCs/>
        <w:color w:val="149183"/>
        <w:lang w:val="de-DE"/>
      </w:rPr>
      <w:instrText>PAGE  \* Arabic  \* MERGEFORMAT</w:instrText>
    </w:r>
    <w:r>
      <w:rPr>
        <w:b/>
        <w:bCs/>
        <w:color w:val="149183"/>
        <w:lang w:val="de-DE"/>
      </w:rPr>
      <w:fldChar w:fldCharType="separate"/>
    </w:r>
    <w:r>
      <w:rPr>
        <w:b/>
        <w:bCs/>
        <w:color w:val="149183"/>
        <w:lang w:val="de-DE"/>
      </w:rPr>
      <w:t>1</w:t>
    </w:r>
    <w:r>
      <w:rPr>
        <w:b/>
        <w:bCs/>
        <w:color w:val="149183"/>
        <w:lang w:val="de-DE"/>
      </w:rPr>
      <w:fldChar w:fldCharType="end"/>
    </w:r>
    <w:r>
      <w:rPr>
        <w:color w:val="149183"/>
        <w:lang w:val="de-DE"/>
      </w:rPr>
      <w:t xml:space="preserve"> / </w:t>
    </w:r>
    <w:r>
      <w:rPr>
        <w:b/>
        <w:bCs/>
        <w:color w:val="149183"/>
        <w:lang w:val="de-DE"/>
      </w:rPr>
      <w:fldChar w:fldCharType="begin"/>
    </w:r>
    <w:r>
      <w:rPr>
        <w:b/>
        <w:bCs/>
        <w:color w:val="149183"/>
        <w:lang w:val="de-DE"/>
      </w:rPr>
      <w:instrText>NUMPAGES  \* Arabic  \* MERGEFORMAT</w:instrText>
    </w:r>
    <w:r>
      <w:rPr>
        <w:b/>
        <w:bCs/>
        <w:color w:val="149183"/>
        <w:lang w:val="de-DE"/>
      </w:rPr>
      <w:fldChar w:fldCharType="separate"/>
    </w:r>
    <w:r>
      <w:rPr>
        <w:b/>
        <w:bCs/>
        <w:color w:val="149183"/>
        <w:lang w:val="de-DE"/>
      </w:rPr>
      <w:t>1</w:t>
    </w:r>
    <w:r>
      <w:rPr>
        <w:b/>
        <w:bCs/>
        <w:color w:val="149183"/>
        <w:lang w:val="de-DE"/>
      </w:rPr>
      <w:fldChar w:fldCharType="end"/>
    </w:r>
    <w:r>
      <w:rPr>
        <w:color w:val="149183"/>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7E2" w14:textId="77777777" w:rsidR="00B47766" w:rsidRDefault="00B477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B427" w14:textId="77777777" w:rsidR="002E0B26" w:rsidRDefault="002E0B26">
      <w:r>
        <w:separator/>
      </w:r>
    </w:p>
  </w:footnote>
  <w:footnote w:type="continuationSeparator" w:id="0">
    <w:p w14:paraId="55C861E3" w14:textId="77777777" w:rsidR="002E0B26" w:rsidRDefault="002E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2E57" w14:textId="77777777" w:rsidR="00B47766" w:rsidRDefault="00B477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C59B" w14:textId="77777777" w:rsidR="00B47766" w:rsidRDefault="00000000">
    <w:pPr>
      <w:pStyle w:val="Kopfzeile"/>
      <w:pBdr>
        <w:bottom w:val="none" w:sz="0" w:space="0" w:color="auto"/>
      </w:pBdr>
    </w:pPr>
    <w:r>
      <w:rPr>
        <w:rFonts w:hint="eastAsia"/>
        <w:noProof/>
      </w:rPr>
      <w:drawing>
        <wp:anchor distT="0" distB="0" distL="114300" distR="114300" simplePos="0" relativeHeight="251661312" behindDoc="0" locked="0" layoutInCell="1" allowOverlap="1" wp14:anchorId="6DD95CF1" wp14:editId="46CF8AF4">
          <wp:simplePos x="0" y="0"/>
          <wp:positionH relativeFrom="column">
            <wp:posOffset>2734945</wp:posOffset>
          </wp:positionH>
          <wp:positionV relativeFrom="paragraph">
            <wp:posOffset>-219710</wp:posOffset>
          </wp:positionV>
          <wp:extent cx="3379470" cy="101219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379470" cy="1012190"/>
                  </a:xfrm>
                  <a:prstGeom prst="rect">
                    <a:avLst/>
                  </a:prstGeom>
                  <a:noFill/>
                  <a:ln>
                    <a:noFill/>
                  </a:ln>
                </pic:spPr>
              </pic:pic>
            </a:graphicData>
          </a:graphic>
        </wp:anchor>
      </w:drawing>
    </w:r>
  </w:p>
  <w:p w14:paraId="04676A7C" w14:textId="77777777" w:rsidR="00B47766" w:rsidRDefault="00B47766">
    <w:pPr>
      <w:pStyle w:val="Kopfzeile"/>
      <w:pBdr>
        <w:bottom w:val="none" w:sz="0" w:space="0" w:color="auto"/>
      </w:pBdr>
    </w:pPr>
  </w:p>
  <w:p w14:paraId="0E6CB9BF" w14:textId="77777777" w:rsidR="00B47766" w:rsidRDefault="00B47766">
    <w:pPr>
      <w:pStyle w:val="Kopfzeile"/>
      <w:pBdr>
        <w:bottom w:val="none" w:sz="0" w:space="0" w:color="auto"/>
      </w:pBdr>
    </w:pPr>
  </w:p>
  <w:p w14:paraId="7C1E7C50" w14:textId="77777777" w:rsidR="00B47766" w:rsidRDefault="00B47766">
    <w:pPr>
      <w:pStyle w:val="Kopfzeile"/>
      <w:pBdr>
        <w:bottom w:val="none" w:sz="0" w:space="0" w:color="auto"/>
      </w:pBdr>
    </w:pPr>
  </w:p>
  <w:p w14:paraId="3893F2E6" w14:textId="77777777" w:rsidR="00B47766" w:rsidRDefault="00B47766">
    <w:pPr>
      <w:pStyle w:val="Kopfzeile"/>
      <w:pBdr>
        <w:bottom w:val="none" w:sz="0" w:space="0" w:color="auto"/>
      </w:pBdr>
    </w:pPr>
  </w:p>
  <w:p w14:paraId="1EDA3E18" w14:textId="77777777" w:rsidR="00B47766" w:rsidRDefault="00B47766">
    <w:pPr>
      <w:pStyle w:val="Kopfzeile"/>
      <w:pBdr>
        <w:bottom w:val="none" w:sz="0" w:space="0" w:color="auto"/>
      </w:pBdr>
      <w:rPr>
        <w:rFonts w:ascii="Calibri" w:hAnsi="Calibri" w:cs="Calibri"/>
      </w:rPr>
    </w:pPr>
  </w:p>
  <w:p w14:paraId="358CDEB5" w14:textId="77777777" w:rsidR="00B47766" w:rsidRDefault="00000000">
    <w:pPr>
      <w:pStyle w:val="Kopfzeile"/>
      <w:pBdr>
        <w:bottom w:val="none" w:sz="0" w:space="0" w:color="auto"/>
      </w:pBdr>
      <w:jc w:val="right"/>
      <w:rPr>
        <w:rFonts w:ascii="Calibri" w:hAnsi="Calibri" w:cs="Calibri"/>
        <w:lang w:val="de-DE"/>
      </w:rPr>
    </w:pPr>
    <w:r>
      <w:rPr>
        <w:rFonts w:ascii="Calibri" w:hAnsi="Calibri" w:cs="Calibri"/>
        <w:lang w:val="de-DE"/>
      </w:rPr>
      <w:t xml:space="preserve">Christophstraße 12, D-54290 Trier </w:t>
    </w:r>
  </w:p>
  <w:p w14:paraId="7848A43C" w14:textId="77777777" w:rsidR="00B47766" w:rsidRDefault="00000000">
    <w:pPr>
      <w:pStyle w:val="Kopfzeile"/>
      <w:pBdr>
        <w:bottom w:val="none" w:sz="0" w:space="0" w:color="auto"/>
      </w:pBdr>
      <w:jc w:val="right"/>
      <w:rPr>
        <w:rFonts w:ascii="Calibri" w:hAnsi="Calibri" w:cs="Calibri"/>
        <w:lang w:val="de-DE"/>
      </w:rPr>
    </w:pPr>
    <w:r>
      <w:rPr>
        <w:rFonts w:ascii="Calibri" w:hAnsi="Calibri" w:cs="Calibri"/>
        <w:lang w:val="de-DE"/>
      </w:rPr>
      <w:t>Konto: Sparkasse Trier</w:t>
    </w:r>
    <w:r>
      <w:rPr>
        <w:lang w:val="de-DE"/>
      </w:rPr>
      <w:t xml:space="preserve"> </w:t>
    </w:r>
    <w:r>
      <w:rPr>
        <w:rFonts w:ascii="Calibri" w:hAnsi="Calibri" w:cs="Calibri"/>
        <w:lang w:val="de-DE"/>
      </w:rPr>
      <w:t>IBAN DE24 5855 0130 0007 5906 80 BIC TRISDE55XXX</w:t>
    </w:r>
  </w:p>
  <w:p w14:paraId="15D193E0" w14:textId="77777777" w:rsidR="00B47766" w:rsidRDefault="00000000">
    <w:pPr>
      <w:pStyle w:val="Kopfzeile"/>
      <w:pBdr>
        <w:bottom w:val="none" w:sz="0" w:space="0" w:color="auto"/>
      </w:pBdr>
      <w:jc w:val="right"/>
      <w:rPr>
        <w:rFonts w:ascii="Calibri" w:hAnsi="Calibri" w:cs="Calibri"/>
        <w:lang w:val="de-DE"/>
      </w:rPr>
    </w:pPr>
    <w:r>
      <w:rPr>
        <w:rFonts w:ascii="Calibri" w:hAnsi="Calibri" w:cs="Calibri"/>
        <w:lang w:val="de-DE"/>
      </w:rPr>
      <w:t>www.konfuzius-institut-trier.de /www.ki-tr.de / post@konfuzius-institut-trier.de</w:t>
    </w:r>
  </w:p>
  <w:p w14:paraId="2422B871" w14:textId="77777777" w:rsidR="00B47766" w:rsidRDefault="00B47766">
    <w:pPr>
      <w:pStyle w:val="Kopfzeile"/>
      <w:pBdr>
        <w:bottom w:val="none" w:sz="0" w:space="0" w:color="auto"/>
      </w:pBdr>
      <w:jc w:val="right"/>
      <w:rPr>
        <w:sz w:val="21"/>
        <w:szCs w:val="21"/>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0773" w14:textId="77777777" w:rsidR="00B47766" w:rsidRDefault="00B477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RlODY3YmVjNzY3ZDQ0MjRjMWI0ODc1NjJjZGE2YTIifQ=="/>
  </w:docVars>
  <w:rsids>
    <w:rsidRoot w:val="007E5E8D"/>
    <w:rsid w:val="00015613"/>
    <w:rsid w:val="00031CC2"/>
    <w:rsid w:val="00036840"/>
    <w:rsid w:val="00042708"/>
    <w:rsid w:val="00067430"/>
    <w:rsid w:val="000B1108"/>
    <w:rsid w:val="00106E85"/>
    <w:rsid w:val="00113F9A"/>
    <w:rsid w:val="001272A6"/>
    <w:rsid w:val="001B393A"/>
    <w:rsid w:val="0020383D"/>
    <w:rsid w:val="0023371F"/>
    <w:rsid w:val="00283698"/>
    <w:rsid w:val="00284018"/>
    <w:rsid w:val="0029331F"/>
    <w:rsid w:val="002B7894"/>
    <w:rsid w:val="002C04A5"/>
    <w:rsid w:val="002E0B26"/>
    <w:rsid w:val="002E3E76"/>
    <w:rsid w:val="003109E4"/>
    <w:rsid w:val="00311920"/>
    <w:rsid w:val="00372F0E"/>
    <w:rsid w:val="003E075B"/>
    <w:rsid w:val="003E2079"/>
    <w:rsid w:val="003F0FDC"/>
    <w:rsid w:val="00435ED0"/>
    <w:rsid w:val="00487724"/>
    <w:rsid w:val="0049129E"/>
    <w:rsid w:val="00493A2E"/>
    <w:rsid w:val="004C2445"/>
    <w:rsid w:val="004C5919"/>
    <w:rsid w:val="004D2178"/>
    <w:rsid w:val="004F6BDD"/>
    <w:rsid w:val="00500357"/>
    <w:rsid w:val="0051205C"/>
    <w:rsid w:val="00521519"/>
    <w:rsid w:val="00535358"/>
    <w:rsid w:val="00547332"/>
    <w:rsid w:val="00564827"/>
    <w:rsid w:val="00573D94"/>
    <w:rsid w:val="005979AB"/>
    <w:rsid w:val="005A2018"/>
    <w:rsid w:val="005D7C1C"/>
    <w:rsid w:val="005E62A1"/>
    <w:rsid w:val="006276BF"/>
    <w:rsid w:val="00683909"/>
    <w:rsid w:val="007025DF"/>
    <w:rsid w:val="007B2B46"/>
    <w:rsid w:val="007E5E8D"/>
    <w:rsid w:val="00821A1C"/>
    <w:rsid w:val="0082557D"/>
    <w:rsid w:val="00825E9F"/>
    <w:rsid w:val="008A2045"/>
    <w:rsid w:val="008A3822"/>
    <w:rsid w:val="008A4BD7"/>
    <w:rsid w:val="008B1DF0"/>
    <w:rsid w:val="008B5596"/>
    <w:rsid w:val="008B590F"/>
    <w:rsid w:val="008E5E8F"/>
    <w:rsid w:val="0091542E"/>
    <w:rsid w:val="0094044F"/>
    <w:rsid w:val="00944695"/>
    <w:rsid w:val="00A13854"/>
    <w:rsid w:val="00A27B90"/>
    <w:rsid w:val="00A54A02"/>
    <w:rsid w:val="00A62CBF"/>
    <w:rsid w:val="00A83B6A"/>
    <w:rsid w:val="00A93C74"/>
    <w:rsid w:val="00AC0C98"/>
    <w:rsid w:val="00AC4BE5"/>
    <w:rsid w:val="00AC78DE"/>
    <w:rsid w:val="00AD3B3B"/>
    <w:rsid w:val="00AF744A"/>
    <w:rsid w:val="00B00160"/>
    <w:rsid w:val="00B066E8"/>
    <w:rsid w:val="00B20690"/>
    <w:rsid w:val="00B461A8"/>
    <w:rsid w:val="00B47766"/>
    <w:rsid w:val="00B5200A"/>
    <w:rsid w:val="00B76646"/>
    <w:rsid w:val="00BC7112"/>
    <w:rsid w:val="00BD6953"/>
    <w:rsid w:val="00BD7CC4"/>
    <w:rsid w:val="00C04A8A"/>
    <w:rsid w:val="00C57850"/>
    <w:rsid w:val="00C9785A"/>
    <w:rsid w:val="00CB0D19"/>
    <w:rsid w:val="00CD387E"/>
    <w:rsid w:val="00CE7C59"/>
    <w:rsid w:val="00D027BB"/>
    <w:rsid w:val="00D37E65"/>
    <w:rsid w:val="00D47C4E"/>
    <w:rsid w:val="00D63FD0"/>
    <w:rsid w:val="00D862A1"/>
    <w:rsid w:val="00DA0F22"/>
    <w:rsid w:val="00DD6F2B"/>
    <w:rsid w:val="00DD7D72"/>
    <w:rsid w:val="00DF3F74"/>
    <w:rsid w:val="00DF5A73"/>
    <w:rsid w:val="00E03966"/>
    <w:rsid w:val="00E04CAE"/>
    <w:rsid w:val="00E04E84"/>
    <w:rsid w:val="00E565B7"/>
    <w:rsid w:val="00EB305E"/>
    <w:rsid w:val="00EC23BF"/>
    <w:rsid w:val="00ED105D"/>
    <w:rsid w:val="00EF43EA"/>
    <w:rsid w:val="00F16DF9"/>
    <w:rsid w:val="00F610D2"/>
    <w:rsid w:val="00F65E80"/>
    <w:rsid w:val="00FE19DF"/>
    <w:rsid w:val="00FE293C"/>
    <w:rsid w:val="00FE3F16"/>
    <w:rsid w:val="00FE751E"/>
    <w:rsid w:val="00FF2D01"/>
    <w:rsid w:val="0EA260DD"/>
    <w:rsid w:val="0FE07E4A"/>
    <w:rsid w:val="11892F3D"/>
    <w:rsid w:val="1B2429A3"/>
    <w:rsid w:val="1E0B5C48"/>
    <w:rsid w:val="22360856"/>
    <w:rsid w:val="26596FB9"/>
    <w:rsid w:val="2C9577B8"/>
    <w:rsid w:val="2CC47AF0"/>
    <w:rsid w:val="311255A5"/>
    <w:rsid w:val="31B15224"/>
    <w:rsid w:val="3F58745E"/>
    <w:rsid w:val="4B1A06F3"/>
    <w:rsid w:val="5ED95AFD"/>
    <w:rsid w:val="6D747D0E"/>
    <w:rsid w:val="7E457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2A3260"/>
  <w15:docId w15:val="{95C92F7E-B837-446A-B3BB-CD5325E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tabs>
        <w:tab w:val="center" w:pos="4153"/>
        <w:tab w:val="right" w:pos="8306"/>
      </w:tabs>
      <w:snapToGrid w:val="0"/>
      <w:jc w:val="left"/>
    </w:pPr>
    <w:rPr>
      <w:sz w:val="18"/>
      <w:szCs w:val="18"/>
    </w:rPr>
  </w:style>
  <w:style w:type="paragraph" w:styleId="Kopfzeile">
    <w:name w:val="header"/>
    <w:basedOn w:val="Standard"/>
    <w:link w:val="KopfzeileZchn"/>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qFormat/>
    <w:rPr>
      <w:sz w:val="18"/>
      <w:szCs w:val="18"/>
    </w:rPr>
  </w:style>
  <w:style w:type="paragraph" w:styleId="Listenabsatz">
    <w:name w:val="List Paragraph"/>
    <w:basedOn w:val="Standard"/>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8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D303A92-6B21-45B0-B282-1C7B6AC1DC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Yi LI</dc:creator>
  <cp:lastModifiedBy>Peter Dietze</cp:lastModifiedBy>
  <cp:revision>2</cp:revision>
  <dcterms:created xsi:type="dcterms:W3CDTF">2024-04-27T23:21:00Z</dcterms:created>
  <dcterms:modified xsi:type="dcterms:W3CDTF">2024-04-27T23:21:00Z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57C90B8D8E314E5F9B7A29833C4D7338</vt:lpwstr>
  </property>
</Properties>
</file>